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51" w:rsidRPr="00476C1C" w:rsidRDefault="00AD3A51" w:rsidP="00AD3A51">
      <w:pPr>
        <w:jc w:val="right"/>
        <w:rPr>
          <w:rFonts w:ascii="Times New Roman" w:hAnsi="Times New Roman" w:cs="Times New Roman"/>
          <w:b/>
          <w:sz w:val="24"/>
          <w:szCs w:val="24"/>
        </w:rPr>
      </w:pPr>
      <w:bookmarkStart w:id="0" w:name="_GoBack"/>
      <w:r w:rsidRPr="00476C1C">
        <w:rPr>
          <w:rFonts w:ascii="Times New Roman" w:hAnsi="Times New Roman" w:cs="Times New Roman"/>
          <w:b/>
          <w:sz w:val="24"/>
          <w:szCs w:val="24"/>
        </w:rPr>
        <w:t>Приложение №3</w:t>
      </w:r>
    </w:p>
    <w:bookmarkEnd w:id="0"/>
    <w:p w:rsidR="00900BB2" w:rsidRDefault="00900BB2" w:rsidP="00900BB2">
      <w:pPr>
        <w:jc w:val="center"/>
        <w:rPr>
          <w:rFonts w:ascii="Times New Roman" w:hAnsi="Times New Roman" w:cs="Times New Roman"/>
          <w:b/>
          <w:sz w:val="28"/>
          <w:szCs w:val="28"/>
        </w:rPr>
      </w:pPr>
      <w:r w:rsidRPr="00900BB2">
        <w:rPr>
          <w:rFonts w:ascii="Times New Roman" w:hAnsi="Times New Roman" w:cs="Times New Roman"/>
          <w:b/>
          <w:sz w:val="28"/>
          <w:szCs w:val="28"/>
        </w:rPr>
        <w:t xml:space="preserve">Описание последовательности заполнения форм финансово-экономического обоснования при </w:t>
      </w:r>
      <w:r w:rsidR="007166A5">
        <w:rPr>
          <w:rFonts w:ascii="Times New Roman" w:hAnsi="Times New Roman" w:cs="Times New Roman"/>
          <w:b/>
          <w:sz w:val="28"/>
          <w:szCs w:val="28"/>
        </w:rPr>
        <w:t>создании новой образовательной программы высшего образования (ФЭО ОП)</w:t>
      </w:r>
    </w:p>
    <w:p w:rsidR="00900BB2" w:rsidRPr="00533661" w:rsidRDefault="007166A5" w:rsidP="007166A5">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Лист 1. Основные показатели.</w:t>
      </w:r>
    </w:p>
    <w:p w:rsidR="00253014" w:rsidRDefault="007166A5" w:rsidP="007166A5">
      <w:pPr>
        <w:jc w:val="both"/>
        <w:rPr>
          <w:rFonts w:ascii="Times New Roman" w:hAnsi="Times New Roman" w:cs="Times New Roman"/>
          <w:sz w:val="26"/>
          <w:szCs w:val="26"/>
        </w:rPr>
      </w:pPr>
      <w:r>
        <w:rPr>
          <w:rFonts w:ascii="Times New Roman" w:hAnsi="Times New Roman" w:cs="Times New Roman"/>
          <w:sz w:val="26"/>
          <w:szCs w:val="26"/>
        </w:rPr>
        <w:t>На данном листе заполняются данные</w:t>
      </w:r>
      <w:r w:rsidR="00533661">
        <w:rPr>
          <w:rFonts w:ascii="Times New Roman" w:hAnsi="Times New Roman" w:cs="Times New Roman"/>
          <w:sz w:val="26"/>
          <w:szCs w:val="26"/>
        </w:rPr>
        <w:t xml:space="preserve">, характеризующие основные показатели реализации образовательной программы: численность контингента, стоимость обучения, средний размер скидки, предоставляемый студентам, обучающимся на коммерческой основе, нормативное </w:t>
      </w:r>
      <w:r w:rsidR="00253014">
        <w:rPr>
          <w:rFonts w:ascii="Times New Roman" w:hAnsi="Times New Roman" w:cs="Times New Roman"/>
          <w:sz w:val="26"/>
          <w:szCs w:val="26"/>
        </w:rPr>
        <w:t>соотношение преподавателей и студентов</w:t>
      </w:r>
      <w:r w:rsidR="0040029B">
        <w:rPr>
          <w:rFonts w:ascii="Times New Roman" w:hAnsi="Times New Roman" w:cs="Times New Roman"/>
          <w:sz w:val="26"/>
          <w:szCs w:val="26"/>
        </w:rPr>
        <w:t>, нормативное соотношение численности работников учебного офиса и студентов</w:t>
      </w:r>
      <w:r w:rsidR="00253014">
        <w:rPr>
          <w:rFonts w:ascii="Times New Roman" w:hAnsi="Times New Roman" w:cs="Times New Roman"/>
          <w:sz w:val="26"/>
          <w:szCs w:val="26"/>
        </w:rPr>
        <w:t xml:space="preserve">. </w:t>
      </w:r>
    </w:p>
    <w:p w:rsidR="007166A5" w:rsidRDefault="007166A5" w:rsidP="007166A5">
      <w:pPr>
        <w:jc w:val="both"/>
        <w:rPr>
          <w:rFonts w:ascii="Times New Roman" w:hAnsi="Times New Roman" w:cs="Times New Roman"/>
          <w:sz w:val="26"/>
          <w:szCs w:val="26"/>
        </w:rPr>
      </w:pPr>
      <w:r w:rsidRPr="00253014">
        <w:rPr>
          <w:rFonts w:ascii="Times New Roman" w:hAnsi="Times New Roman" w:cs="Times New Roman"/>
          <w:sz w:val="26"/>
          <w:szCs w:val="26"/>
          <w:u w:val="single"/>
        </w:rPr>
        <w:t xml:space="preserve">Численность </w:t>
      </w:r>
      <w:r w:rsidR="00253014" w:rsidRPr="00253014">
        <w:rPr>
          <w:rFonts w:ascii="Times New Roman" w:hAnsi="Times New Roman" w:cs="Times New Roman"/>
          <w:sz w:val="26"/>
          <w:szCs w:val="26"/>
          <w:u w:val="single"/>
        </w:rPr>
        <w:t xml:space="preserve">контингента </w:t>
      </w:r>
      <w:r>
        <w:rPr>
          <w:rFonts w:ascii="Times New Roman" w:hAnsi="Times New Roman" w:cs="Times New Roman"/>
          <w:sz w:val="26"/>
          <w:szCs w:val="26"/>
        </w:rPr>
        <w:t>заполняется для бюджетного и коммерческого контингента</w:t>
      </w:r>
      <w:r w:rsidR="00253014" w:rsidRPr="00253014">
        <w:rPr>
          <w:rFonts w:ascii="Times New Roman" w:hAnsi="Times New Roman" w:cs="Times New Roman"/>
          <w:sz w:val="26"/>
          <w:szCs w:val="26"/>
        </w:rPr>
        <w:t xml:space="preserve"> </w:t>
      </w:r>
      <w:r w:rsidR="00253014">
        <w:rPr>
          <w:rFonts w:ascii="Times New Roman" w:hAnsi="Times New Roman" w:cs="Times New Roman"/>
          <w:sz w:val="26"/>
          <w:szCs w:val="26"/>
        </w:rPr>
        <w:t>по учебным годам в разбивке по полугодиям</w:t>
      </w:r>
      <w:r>
        <w:rPr>
          <w:rFonts w:ascii="Times New Roman" w:hAnsi="Times New Roman" w:cs="Times New Roman"/>
          <w:sz w:val="26"/>
          <w:szCs w:val="26"/>
        </w:rPr>
        <w:t xml:space="preserve">. Расчет среднегодовой численности контингента для календарного года происходит автоматически в соответствующих графах. </w:t>
      </w:r>
    </w:p>
    <w:p w:rsidR="007A287C" w:rsidRDefault="00253014" w:rsidP="007166A5">
      <w:pPr>
        <w:jc w:val="both"/>
        <w:rPr>
          <w:rFonts w:ascii="Times New Roman" w:hAnsi="Times New Roman" w:cs="Times New Roman"/>
          <w:sz w:val="26"/>
          <w:szCs w:val="26"/>
        </w:rPr>
      </w:pPr>
      <w:r w:rsidRPr="00253014">
        <w:rPr>
          <w:rFonts w:ascii="Times New Roman" w:hAnsi="Times New Roman" w:cs="Times New Roman"/>
          <w:sz w:val="26"/>
          <w:szCs w:val="26"/>
          <w:u w:val="single"/>
        </w:rPr>
        <w:t>Стоимость обучения</w:t>
      </w:r>
      <w:r>
        <w:rPr>
          <w:rFonts w:ascii="Times New Roman" w:hAnsi="Times New Roman" w:cs="Times New Roman"/>
          <w:sz w:val="26"/>
          <w:szCs w:val="26"/>
        </w:rPr>
        <w:t xml:space="preserve"> </w:t>
      </w:r>
      <w:r w:rsidRPr="00433362">
        <w:rPr>
          <w:rFonts w:ascii="Times New Roman" w:hAnsi="Times New Roman" w:cs="Times New Roman"/>
          <w:sz w:val="26"/>
          <w:szCs w:val="26"/>
          <w:u w:val="single"/>
        </w:rPr>
        <w:t>для бюджетного контингента</w:t>
      </w:r>
      <w:r>
        <w:rPr>
          <w:rFonts w:ascii="Times New Roman" w:hAnsi="Times New Roman" w:cs="Times New Roman"/>
          <w:sz w:val="26"/>
          <w:szCs w:val="26"/>
        </w:rPr>
        <w:t xml:space="preserve"> устанавливается в соответствии с установленным на текущий календарный год значением нормативно-</w:t>
      </w:r>
      <w:proofErr w:type="spellStart"/>
      <w:r>
        <w:rPr>
          <w:rFonts w:ascii="Times New Roman" w:hAnsi="Times New Roman" w:cs="Times New Roman"/>
          <w:sz w:val="26"/>
          <w:szCs w:val="26"/>
        </w:rPr>
        <w:t>подушевого</w:t>
      </w:r>
      <w:proofErr w:type="spellEnd"/>
      <w:r>
        <w:rPr>
          <w:rFonts w:ascii="Times New Roman" w:hAnsi="Times New Roman" w:cs="Times New Roman"/>
          <w:sz w:val="26"/>
          <w:szCs w:val="26"/>
        </w:rPr>
        <w:t xml:space="preserve"> финансирования для группы, к которой относится образовательная программа. </w:t>
      </w:r>
    </w:p>
    <w:p w:rsidR="00253014" w:rsidRDefault="00253014" w:rsidP="007166A5">
      <w:pPr>
        <w:jc w:val="both"/>
        <w:rPr>
          <w:rFonts w:ascii="Times New Roman" w:hAnsi="Times New Roman" w:cs="Times New Roman"/>
          <w:sz w:val="26"/>
          <w:szCs w:val="26"/>
        </w:rPr>
      </w:pPr>
      <w:r w:rsidRPr="00433362">
        <w:rPr>
          <w:rFonts w:ascii="Times New Roman" w:hAnsi="Times New Roman" w:cs="Times New Roman"/>
          <w:sz w:val="26"/>
          <w:szCs w:val="26"/>
          <w:u w:val="single"/>
        </w:rPr>
        <w:t xml:space="preserve">Стоимость обучения </w:t>
      </w:r>
      <w:r w:rsidR="00433362" w:rsidRPr="00433362">
        <w:rPr>
          <w:rFonts w:ascii="Times New Roman" w:hAnsi="Times New Roman" w:cs="Times New Roman"/>
          <w:sz w:val="26"/>
          <w:szCs w:val="26"/>
          <w:u w:val="single"/>
        </w:rPr>
        <w:t xml:space="preserve">для коммерческого контингента </w:t>
      </w:r>
      <w:r w:rsidR="00433362">
        <w:rPr>
          <w:rFonts w:ascii="Times New Roman" w:hAnsi="Times New Roman" w:cs="Times New Roman"/>
          <w:sz w:val="26"/>
          <w:szCs w:val="26"/>
        </w:rPr>
        <w:t xml:space="preserve">указывается в соответствии с предполагаемой  ценой обучения для каждого первого курса нового учебного года. В последующие учебные годы должна быть предусмотрена возможность индексации стоимости обучения. </w:t>
      </w:r>
    </w:p>
    <w:p w:rsidR="00433362" w:rsidRDefault="00A64BA4" w:rsidP="007166A5">
      <w:pPr>
        <w:jc w:val="both"/>
        <w:rPr>
          <w:rFonts w:ascii="Times New Roman" w:hAnsi="Times New Roman" w:cs="Times New Roman"/>
          <w:sz w:val="26"/>
          <w:szCs w:val="26"/>
        </w:rPr>
      </w:pPr>
      <w:r>
        <w:rPr>
          <w:rFonts w:ascii="Times New Roman" w:hAnsi="Times New Roman" w:cs="Times New Roman"/>
          <w:sz w:val="26"/>
          <w:szCs w:val="26"/>
          <w:u w:val="single"/>
        </w:rPr>
        <w:t>Стоимость обучения с учетом скидки</w:t>
      </w:r>
      <w:r w:rsidR="0040029B">
        <w:rPr>
          <w:rFonts w:ascii="Times New Roman" w:hAnsi="Times New Roman" w:cs="Times New Roman"/>
          <w:sz w:val="26"/>
          <w:szCs w:val="26"/>
        </w:rPr>
        <w:t xml:space="preserve">, указывается в </w:t>
      </w:r>
      <w:r w:rsidR="0040029B" w:rsidRPr="008946C6">
        <w:rPr>
          <w:rFonts w:ascii="Times New Roman" w:hAnsi="Times New Roman" w:cs="Times New Roman"/>
          <w:sz w:val="26"/>
          <w:szCs w:val="26"/>
        </w:rPr>
        <w:t xml:space="preserve">% от установленной стоимости обучения. Данный показатель является оценочным. </w:t>
      </w:r>
      <w:r w:rsidRPr="008946C6">
        <w:rPr>
          <w:rFonts w:ascii="Times New Roman" w:hAnsi="Times New Roman" w:cs="Times New Roman"/>
          <w:sz w:val="26"/>
          <w:szCs w:val="26"/>
        </w:rPr>
        <w:t>Возможно</w:t>
      </w:r>
      <w:r>
        <w:rPr>
          <w:rFonts w:ascii="Times New Roman" w:hAnsi="Times New Roman" w:cs="Times New Roman"/>
          <w:sz w:val="26"/>
          <w:szCs w:val="26"/>
        </w:rPr>
        <w:t xml:space="preserve"> произвести отдельный расчет стоимости обучения со скидкой, зависящей от численности студентов, получающих скидку, размера предоставляемой скидки и курса обучения. </w:t>
      </w:r>
    </w:p>
    <w:p w:rsidR="0040029B" w:rsidRDefault="0040029B" w:rsidP="007166A5">
      <w:pPr>
        <w:jc w:val="both"/>
        <w:rPr>
          <w:rFonts w:ascii="Times New Roman" w:hAnsi="Times New Roman" w:cs="Times New Roman"/>
          <w:sz w:val="26"/>
          <w:szCs w:val="26"/>
        </w:rPr>
      </w:pPr>
      <w:r>
        <w:rPr>
          <w:rFonts w:ascii="Times New Roman" w:hAnsi="Times New Roman" w:cs="Times New Roman"/>
          <w:sz w:val="26"/>
          <w:szCs w:val="26"/>
        </w:rPr>
        <w:t>Нормативное соотношение численности студентов, приходящихся на 1 ППС и на одного работника учебного офиса. Данные показатели необходим для расчета численности работников основного и вспомогательного персонала, занятого обеспечением реализ</w:t>
      </w:r>
      <w:r w:rsidR="00CF2CB4">
        <w:rPr>
          <w:rFonts w:ascii="Times New Roman" w:hAnsi="Times New Roman" w:cs="Times New Roman"/>
          <w:sz w:val="26"/>
          <w:szCs w:val="26"/>
        </w:rPr>
        <w:t>ации образовательной программы (данные по предельной численности заполняются автоматически)</w:t>
      </w:r>
      <w:r w:rsidR="00A64BA4">
        <w:rPr>
          <w:rFonts w:ascii="Times New Roman" w:hAnsi="Times New Roman" w:cs="Times New Roman"/>
          <w:sz w:val="26"/>
          <w:szCs w:val="26"/>
        </w:rPr>
        <w:t>.</w:t>
      </w:r>
    </w:p>
    <w:p w:rsidR="00A64BA4" w:rsidRDefault="00A64BA4" w:rsidP="007166A5">
      <w:pPr>
        <w:jc w:val="both"/>
        <w:rPr>
          <w:rFonts w:ascii="Times New Roman" w:hAnsi="Times New Roman" w:cs="Times New Roman"/>
          <w:sz w:val="26"/>
          <w:szCs w:val="26"/>
        </w:rPr>
      </w:pPr>
      <w:r>
        <w:rPr>
          <w:rFonts w:ascii="Times New Roman" w:hAnsi="Times New Roman" w:cs="Times New Roman"/>
          <w:sz w:val="26"/>
          <w:szCs w:val="26"/>
        </w:rPr>
        <w:t xml:space="preserve">Индекс инфляции применяется для расчета стоимости обучения на 2 и старших курсах для студентов, обучающихся </w:t>
      </w:r>
    </w:p>
    <w:p w:rsidR="001A3744" w:rsidRDefault="001A3744" w:rsidP="001A3744">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2</w:t>
      </w:r>
      <w:r w:rsidRPr="00533661">
        <w:rPr>
          <w:rFonts w:ascii="Times New Roman" w:hAnsi="Times New Roman" w:cs="Times New Roman"/>
          <w:i/>
          <w:sz w:val="26"/>
          <w:szCs w:val="26"/>
        </w:rPr>
        <w:t xml:space="preserve">. </w:t>
      </w:r>
      <w:r w:rsidR="00F24760">
        <w:rPr>
          <w:rFonts w:ascii="Times New Roman" w:hAnsi="Times New Roman" w:cs="Times New Roman"/>
          <w:i/>
          <w:sz w:val="26"/>
          <w:szCs w:val="26"/>
        </w:rPr>
        <w:t>Состав работников, реализующих ОП</w:t>
      </w:r>
      <w:r w:rsidR="003B2332">
        <w:rPr>
          <w:rFonts w:ascii="Times New Roman" w:hAnsi="Times New Roman" w:cs="Times New Roman"/>
          <w:i/>
          <w:sz w:val="26"/>
          <w:szCs w:val="26"/>
        </w:rPr>
        <w:t xml:space="preserve"> и расчет фонда оплаты труда</w:t>
      </w:r>
    </w:p>
    <w:p w:rsidR="003B2332" w:rsidRDefault="003B2332" w:rsidP="003B2332">
      <w:pPr>
        <w:jc w:val="both"/>
        <w:rPr>
          <w:rFonts w:ascii="Times New Roman" w:hAnsi="Times New Roman" w:cs="Times New Roman"/>
          <w:sz w:val="26"/>
          <w:szCs w:val="26"/>
        </w:rPr>
      </w:pPr>
      <w:r w:rsidRPr="003B2332">
        <w:rPr>
          <w:rFonts w:ascii="Times New Roman" w:hAnsi="Times New Roman" w:cs="Times New Roman"/>
          <w:sz w:val="26"/>
          <w:szCs w:val="26"/>
        </w:rPr>
        <w:lastRenderedPageBreak/>
        <w:t>На данном листе конкретизируется состав работников, привлекаемых к реализации образовательной программы</w:t>
      </w:r>
      <w:r>
        <w:rPr>
          <w:rFonts w:ascii="Times New Roman" w:hAnsi="Times New Roman" w:cs="Times New Roman"/>
          <w:sz w:val="26"/>
          <w:szCs w:val="26"/>
        </w:rPr>
        <w:t xml:space="preserve">. </w:t>
      </w:r>
    </w:p>
    <w:p w:rsidR="003B2332" w:rsidRDefault="003B2332" w:rsidP="003B2332">
      <w:pPr>
        <w:jc w:val="both"/>
        <w:rPr>
          <w:rFonts w:ascii="Times New Roman" w:hAnsi="Times New Roman" w:cs="Times New Roman"/>
          <w:sz w:val="26"/>
          <w:szCs w:val="26"/>
        </w:rPr>
      </w:pPr>
      <w:r>
        <w:rPr>
          <w:rFonts w:ascii="Times New Roman" w:hAnsi="Times New Roman" w:cs="Times New Roman"/>
          <w:sz w:val="26"/>
          <w:szCs w:val="26"/>
        </w:rPr>
        <w:t xml:space="preserve">Численность работников профессорско-преподавательского состава с учетом работников, привлекаемых по договорам ГПХ, не может превышать рассчитанную предельную численность ППС. </w:t>
      </w:r>
    </w:p>
    <w:p w:rsidR="003B2332" w:rsidRDefault="003B2332" w:rsidP="003B2332">
      <w:pPr>
        <w:jc w:val="both"/>
        <w:rPr>
          <w:rFonts w:ascii="Times New Roman" w:hAnsi="Times New Roman" w:cs="Times New Roman"/>
          <w:sz w:val="26"/>
          <w:szCs w:val="26"/>
        </w:rPr>
      </w:pPr>
      <w:r>
        <w:rPr>
          <w:rFonts w:ascii="Times New Roman" w:hAnsi="Times New Roman" w:cs="Times New Roman"/>
          <w:sz w:val="26"/>
          <w:szCs w:val="26"/>
        </w:rPr>
        <w:t xml:space="preserve">Численность работников учебного офиса не может превышать расчетную предельную численность. </w:t>
      </w:r>
    </w:p>
    <w:p w:rsidR="003B2332" w:rsidRDefault="003B2332" w:rsidP="003B2332">
      <w:pPr>
        <w:jc w:val="both"/>
        <w:rPr>
          <w:rFonts w:ascii="Times New Roman" w:hAnsi="Times New Roman" w:cs="Times New Roman"/>
          <w:sz w:val="26"/>
          <w:szCs w:val="26"/>
        </w:rPr>
      </w:pPr>
      <w:r>
        <w:rPr>
          <w:rFonts w:ascii="Times New Roman" w:hAnsi="Times New Roman" w:cs="Times New Roman"/>
          <w:sz w:val="26"/>
          <w:szCs w:val="26"/>
        </w:rPr>
        <w:t xml:space="preserve">Должности заполняются из выпадающего списка в ячейке, указывается количество </w:t>
      </w:r>
      <w:r w:rsidRPr="00F6472D">
        <w:rPr>
          <w:rFonts w:ascii="Times New Roman" w:hAnsi="Times New Roman" w:cs="Times New Roman"/>
          <w:b/>
          <w:sz w:val="26"/>
          <w:szCs w:val="26"/>
        </w:rPr>
        <w:t>занятых ставок</w:t>
      </w:r>
      <w:r>
        <w:rPr>
          <w:rFonts w:ascii="Times New Roman" w:hAnsi="Times New Roman" w:cs="Times New Roman"/>
          <w:sz w:val="26"/>
          <w:szCs w:val="26"/>
        </w:rPr>
        <w:t xml:space="preserve"> по каждой из должностей и суммарная гарантированная оплата труда, установленная по трудовым договорам для каждой должности. Также заполняется плановое количество месяцев работы по каждой должности (как правило, для работающего подразделения оно составляет 12 месяцев), количество месяцев работы до введения изменений. </w:t>
      </w:r>
    </w:p>
    <w:p w:rsidR="003B2332" w:rsidRPr="00D907E4" w:rsidRDefault="003B2332" w:rsidP="003B2332">
      <w:pPr>
        <w:jc w:val="both"/>
        <w:rPr>
          <w:rFonts w:ascii="Times New Roman" w:hAnsi="Times New Roman" w:cs="Times New Roman"/>
          <w:sz w:val="26"/>
          <w:szCs w:val="26"/>
        </w:rPr>
      </w:pPr>
      <w:r>
        <w:rPr>
          <w:rFonts w:ascii="Times New Roman" w:hAnsi="Times New Roman" w:cs="Times New Roman"/>
          <w:sz w:val="26"/>
          <w:szCs w:val="26"/>
        </w:rPr>
        <w:t>Указания по заполнению каждой из граф приведены непосредственно в таблице.</w:t>
      </w:r>
    </w:p>
    <w:p w:rsidR="003B2332" w:rsidRDefault="003B2332" w:rsidP="003B2332">
      <w:pPr>
        <w:jc w:val="both"/>
        <w:rPr>
          <w:rFonts w:ascii="Times New Roman" w:hAnsi="Times New Roman" w:cs="Times New Roman"/>
          <w:sz w:val="26"/>
          <w:szCs w:val="26"/>
        </w:rPr>
      </w:pPr>
      <w:r w:rsidRPr="00D907E4">
        <w:rPr>
          <w:rFonts w:ascii="Times New Roman" w:hAnsi="Times New Roman" w:cs="Times New Roman"/>
          <w:sz w:val="26"/>
          <w:szCs w:val="26"/>
        </w:rPr>
        <w:t xml:space="preserve">После заполнения таблицы, автоматически рассчитывается численность занятых ставок и ФОТ для категории НПР (руководители, научные сотрудники, ППС), основного персонала (НПР, эксперты и аналитики, стажеры-исследователи) и прочего персонала. </w:t>
      </w:r>
    </w:p>
    <w:p w:rsidR="008946C6" w:rsidRDefault="008946C6" w:rsidP="008946C6">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3</w:t>
      </w:r>
      <w:r w:rsidRPr="00533661">
        <w:rPr>
          <w:rFonts w:ascii="Times New Roman" w:hAnsi="Times New Roman" w:cs="Times New Roman"/>
          <w:i/>
          <w:sz w:val="26"/>
          <w:szCs w:val="26"/>
        </w:rPr>
        <w:t xml:space="preserve">. </w:t>
      </w:r>
      <w:r>
        <w:rPr>
          <w:rFonts w:ascii="Times New Roman" w:hAnsi="Times New Roman" w:cs="Times New Roman"/>
          <w:i/>
          <w:sz w:val="26"/>
          <w:szCs w:val="26"/>
        </w:rPr>
        <w:t>Бизнес-план образовательной программы.</w:t>
      </w:r>
    </w:p>
    <w:p w:rsidR="003B2332" w:rsidRDefault="00670009" w:rsidP="003B2332">
      <w:pPr>
        <w:jc w:val="both"/>
        <w:rPr>
          <w:rFonts w:ascii="Times New Roman" w:hAnsi="Times New Roman" w:cs="Times New Roman"/>
          <w:sz w:val="26"/>
          <w:szCs w:val="26"/>
        </w:rPr>
      </w:pPr>
      <w:r>
        <w:rPr>
          <w:rFonts w:ascii="Times New Roman" w:hAnsi="Times New Roman" w:cs="Times New Roman"/>
          <w:sz w:val="26"/>
          <w:szCs w:val="26"/>
        </w:rPr>
        <w:t xml:space="preserve">На данном листе приводится сводная информация по годам 3-х летнего планового периода о численности работников, реализующих ОП, доходах от реализации ОП (как за счет средств госзадания, так и за счет внебюджетных доходов, включая оплату обучения коммерческими студентами, договоры пожертвования, иные доходы), расходах ОП. </w:t>
      </w:r>
    </w:p>
    <w:p w:rsidR="00CF2CB4" w:rsidRDefault="00670009" w:rsidP="007166A5">
      <w:pPr>
        <w:jc w:val="both"/>
        <w:rPr>
          <w:rFonts w:ascii="Times New Roman" w:hAnsi="Times New Roman" w:cs="Times New Roman"/>
          <w:sz w:val="26"/>
          <w:szCs w:val="26"/>
        </w:rPr>
      </w:pPr>
      <w:r>
        <w:rPr>
          <w:rFonts w:ascii="Times New Roman" w:hAnsi="Times New Roman" w:cs="Times New Roman"/>
          <w:sz w:val="26"/>
          <w:szCs w:val="26"/>
        </w:rPr>
        <w:t xml:space="preserve">Большая часть информации заполняется автоматически, на основании ранее заполненных листов, </w:t>
      </w:r>
      <w:r w:rsidR="00473001">
        <w:rPr>
          <w:rFonts w:ascii="Times New Roman" w:hAnsi="Times New Roman" w:cs="Times New Roman"/>
          <w:sz w:val="26"/>
          <w:szCs w:val="26"/>
        </w:rPr>
        <w:t xml:space="preserve">доходы распределяются на долю ЦБ и подразделений, в расходах также выделяются расходы ЦБ. </w:t>
      </w:r>
    </w:p>
    <w:p w:rsidR="002B75D7" w:rsidRDefault="002B75D7" w:rsidP="002B75D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4</w:t>
      </w:r>
      <w:r w:rsidRPr="00533661">
        <w:rPr>
          <w:rFonts w:ascii="Times New Roman" w:hAnsi="Times New Roman" w:cs="Times New Roman"/>
          <w:i/>
          <w:sz w:val="26"/>
          <w:szCs w:val="26"/>
        </w:rPr>
        <w:t xml:space="preserve">. </w:t>
      </w:r>
      <w:r>
        <w:rPr>
          <w:rFonts w:ascii="Times New Roman" w:hAnsi="Times New Roman" w:cs="Times New Roman"/>
          <w:i/>
          <w:sz w:val="26"/>
          <w:szCs w:val="26"/>
        </w:rPr>
        <w:t>Паспорт образовательной программы.</w:t>
      </w:r>
    </w:p>
    <w:p w:rsidR="0040029B" w:rsidRDefault="002B75D7" w:rsidP="007166A5">
      <w:pPr>
        <w:jc w:val="both"/>
        <w:rPr>
          <w:rFonts w:ascii="Times New Roman" w:hAnsi="Times New Roman" w:cs="Times New Roman"/>
          <w:sz w:val="26"/>
          <w:szCs w:val="26"/>
        </w:rPr>
      </w:pPr>
      <w:r>
        <w:rPr>
          <w:rFonts w:ascii="Times New Roman" w:hAnsi="Times New Roman" w:cs="Times New Roman"/>
          <w:sz w:val="26"/>
          <w:szCs w:val="26"/>
        </w:rPr>
        <w:t>На данном листе аккумулируется итоговая информация, на основании которой может быть принято решение о целесообразности открытия новой программы:</w:t>
      </w:r>
    </w:p>
    <w:p w:rsidR="002B75D7" w:rsidRDefault="002B75D7" w:rsidP="007166A5">
      <w:pPr>
        <w:jc w:val="both"/>
        <w:rPr>
          <w:rFonts w:ascii="Times New Roman" w:hAnsi="Times New Roman" w:cs="Times New Roman"/>
          <w:sz w:val="26"/>
          <w:szCs w:val="26"/>
        </w:rPr>
      </w:pPr>
      <w:r>
        <w:rPr>
          <w:rFonts w:ascii="Times New Roman" w:hAnsi="Times New Roman" w:cs="Times New Roman"/>
          <w:sz w:val="26"/>
          <w:szCs w:val="26"/>
        </w:rPr>
        <w:t xml:space="preserve">Ее реквизиты (наименование, форма обучения, ступень обучения и </w:t>
      </w:r>
      <w:proofErr w:type="spellStart"/>
      <w:r>
        <w:rPr>
          <w:rFonts w:ascii="Times New Roman" w:hAnsi="Times New Roman" w:cs="Times New Roman"/>
          <w:sz w:val="26"/>
          <w:szCs w:val="26"/>
        </w:rPr>
        <w:t>т.п</w:t>
      </w:r>
      <w:proofErr w:type="spellEnd"/>
      <w:r>
        <w:rPr>
          <w:rFonts w:ascii="Times New Roman" w:hAnsi="Times New Roman" w:cs="Times New Roman"/>
          <w:sz w:val="26"/>
          <w:szCs w:val="26"/>
        </w:rPr>
        <w:t>), численность контингента и работников, доходы и расходы ОП, источники покрытия дефицита ОП, год выхода программы на самоокупаемость, возможность погашения авансирования и т.п.</w:t>
      </w:r>
    </w:p>
    <w:p w:rsidR="0040029B" w:rsidRPr="007166A5" w:rsidRDefault="0040029B" w:rsidP="007166A5">
      <w:pPr>
        <w:jc w:val="both"/>
        <w:rPr>
          <w:rFonts w:ascii="Times New Roman" w:hAnsi="Times New Roman" w:cs="Times New Roman"/>
          <w:sz w:val="26"/>
          <w:szCs w:val="26"/>
        </w:rPr>
      </w:pPr>
    </w:p>
    <w:sectPr w:rsidR="0040029B" w:rsidRPr="00716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1112"/>
    <w:multiLevelType w:val="hybridMultilevel"/>
    <w:tmpl w:val="035C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173A7"/>
    <w:multiLevelType w:val="hybridMultilevel"/>
    <w:tmpl w:val="416AD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75885"/>
    <w:multiLevelType w:val="hybridMultilevel"/>
    <w:tmpl w:val="69DA5EF2"/>
    <w:lvl w:ilvl="0" w:tplc="9F7024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94802"/>
    <w:multiLevelType w:val="hybridMultilevel"/>
    <w:tmpl w:val="1FD4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63689D"/>
    <w:multiLevelType w:val="hybridMultilevel"/>
    <w:tmpl w:val="F7E8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7F037E"/>
    <w:multiLevelType w:val="hybridMultilevel"/>
    <w:tmpl w:val="25FEDC46"/>
    <w:lvl w:ilvl="0" w:tplc="504AAF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B63EEE"/>
    <w:multiLevelType w:val="hybridMultilevel"/>
    <w:tmpl w:val="1FD4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E6DA3"/>
    <w:multiLevelType w:val="hybridMultilevel"/>
    <w:tmpl w:val="CF98B5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D8935EB"/>
    <w:multiLevelType w:val="hybridMultilevel"/>
    <w:tmpl w:val="7DF8F10E"/>
    <w:lvl w:ilvl="0" w:tplc="C8BC7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7"/>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B2"/>
    <w:rsid w:val="000003D7"/>
    <w:rsid w:val="00002C75"/>
    <w:rsid w:val="000059A0"/>
    <w:rsid w:val="00016551"/>
    <w:rsid w:val="00017305"/>
    <w:rsid w:val="00032103"/>
    <w:rsid w:val="00034A41"/>
    <w:rsid w:val="00037A7B"/>
    <w:rsid w:val="00047571"/>
    <w:rsid w:val="00064CE5"/>
    <w:rsid w:val="00073EA9"/>
    <w:rsid w:val="00075806"/>
    <w:rsid w:val="000916D6"/>
    <w:rsid w:val="000939E0"/>
    <w:rsid w:val="00097DF0"/>
    <w:rsid w:val="000B0E87"/>
    <w:rsid w:val="000B5B54"/>
    <w:rsid w:val="000C7B1B"/>
    <w:rsid w:val="000E5731"/>
    <w:rsid w:val="000F7E18"/>
    <w:rsid w:val="0011421C"/>
    <w:rsid w:val="001317DD"/>
    <w:rsid w:val="00137A7C"/>
    <w:rsid w:val="0015680B"/>
    <w:rsid w:val="001618A3"/>
    <w:rsid w:val="00163877"/>
    <w:rsid w:val="00170D7C"/>
    <w:rsid w:val="00180D87"/>
    <w:rsid w:val="00184F6B"/>
    <w:rsid w:val="00193226"/>
    <w:rsid w:val="001A3744"/>
    <w:rsid w:val="001D05B5"/>
    <w:rsid w:val="001F4D6D"/>
    <w:rsid w:val="00205F24"/>
    <w:rsid w:val="00217048"/>
    <w:rsid w:val="00220377"/>
    <w:rsid w:val="002350D9"/>
    <w:rsid w:val="00244BDF"/>
    <w:rsid w:val="0024642A"/>
    <w:rsid w:val="0025098A"/>
    <w:rsid w:val="00253014"/>
    <w:rsid w:val="00260A7C"/>
    <w:rsid w:val="00262DEC"/>
    <w:rsid w:val="0027058D"/>
    <w:rsid w:val="00275E57"/>
    <w:rsid w:val="00276A41"/>
    <w:rsid w:val="00276DEF"/>
    <w:rsid w:val="002773E6"/>
    <w:rsid w:val="002778D1"/>
    <w:rsid w:val="00294644"/>
    <w:rsid w:val="002A7731"/>
    <w:rsid w:val="002B2A63"/>
    <w:rsid w:val="002B6431"/>
    <w:rsid w:val="002B75D7"/>
    <w:rsid w:val="002D43F6"/>
    <w:rsid w:val="002E63F7"/>
    <w:rsid w:val="002F67DE"/>
    <w:rsid w:val="003136F8"/>
    <w:rsid w:val="003176B7"/>
    <w:rsid w:val="003230DD"/>
    <w:rsid w:val="003337D4"/>
    <w:rsid w:val="00333928"/>
    <w:rsid w:val="0033771C"/>
    <w:rsid w:val="0034053D"/>
    <w:rsid w:val="00363736"/>
    <w:rsid w:val="00381A2B"/>
    <w:rsid w:val="00385926"/>
    <w:rsid w:val="00391734"/>
    <w:rsid w:val="003A0EFE"/>
    <w:rsid w:val="003A220F"/>
    <w:rsid w:val="003A5790"/>
    <w:rsid w:val="003B2332"/>
    <w:rsid w:val="003B5CBF"/>
    <w:rsid w:val="003C6634"/>
    <w:rsid w:val="003D41F5"/>
    <w:rsid w:val="003E31F1"/>
    <w:rsid w:val="003E7B80"/>
    <w:rsid w:val="0040029B"/>
    <w:rsid w:val="00400568"/>
    <w:rsid w:val="004153F3"/>
    <w:rsid w:val="0042410B"/>
    <w:rsid w:val="00433362"/>
    <w:rsid w:val="00444BA8"/>
    <w:rsid w:val="00453418"/>
    <w:rsid w:val="00464D68"/>
    <w:rsid w:val="00470966"/>
    <w:rsid w:val="00473001"/>
    <w:rsid w:val="00476C1C"/>
    <w:rsid w:val="00495BBF"/>
    <w:rsid w:val="004A0FA6"/>
    <w:rsid w:val="004B3E21"/>
    <w:rsid w:val="004B7722"/>
    <w:rsid w:val="004C12C3"/>
    <w:rsid w:val="004C2F1B"/>
    <w:rsid w:val="004E164A"/>
    <w:rsid w:val="004E743F"/>
    <w:rsid w:val="00502373"/>
    <w:rsid w:val="0050512B"/>
    <w:rsid w:val="00521A53"/>
    <w:rsid w:val="00521BB1"/>
    <w:rsid w:val="00527CCA"/>
    <w:rsid w:val="00533661"/>
    <w:rsid w:val="0054001F"/>
    <w:rsid w:val="0055658F"/>
    <w:rsid w:val="00574ECC"/>
    <w:rsid w:val="00595584"/>
    <w:rsid w:val="005A0BE7"/>
    <w:rsid w:val="005B6D96"/>
    <w:rsid w:val="005E628B"/>
    <w:rsid w:val="005F0403"/>
    <w:rsid w:val="006045CC"/>
    <w:rsid w:val="00606C29"/>
    <w:rsid w:val="006145D6"/>
    <w:rsid w:val="006216D1"/>
    <w:rsid w:val="006301EE"/>
    <w:rsid w:val="00640B71"/>
    <w:rsid w:val="00641094"/>
    <w:rsid w:val="00641725"/>
    <w:rsid w:val="00644347"/>
    <w:rsid w:val="00644717"/>
    <w:rsid w:val="006532E1"/>
    <w:rsid w:val="00670009"/>
    <w:rsid w:val="00693646"/>
    <w:rsid w:val="006B0E54"/>
    <w:rsid w:val="006B13B5"/>
    <w:rsid w:val="006D0DE5"/>
    <w:rsid w:val="006E14FE"/>
    <w:rsid w:val="006F1CE2"/>
    <w:rsid w:val="006F4D11"/>
    <w:rsid w:val="0071497E"/>
    <w:rsid w:val="007166A5"/>
    <w:rsid w:val="00720766"/>
    <w:rsid w:val="00743D11"/>
    <w:rsid w:val="00745A9F"/>
    <w:rsid w:val="00745F4A"/>
    <w:rsid w:val="007512EF"/>
    <w:rsid w:val="00761661"/>
    <w:rsid w:val="00762109"/>
    <w:rsid w:val="0077358D"/>
    <w:rsid w:val="00781C2C"/>
    <w:rsid w:val="00796E63"/>
    <w:rsid w:val="007A287C"/>
    <w:rsid w:val="007A7C9A"/>
    <w:rsid w:val="007C255A"/>
    <w:rsid w:val="007C44A5"/>
    <w:rsid w:val="007C704F"/>
    <w:rsid w:val="007D00F4"/>
    <w:rsid w:val="007D764D"/>
    <w:rsid w:val="007E633C"/>
    <w:rsid w:val="007E7663"/>
    <w:rsid w:val="007F407D"/>
    <w:rsid w:val="00835F38"/>
    <w:rsid w:val="00840619"/>
    <w:rsid w:val="00843FF0"/>
    <w:rsid w:val="008649A4"/>
    <w:rsid w:val="00885612"/>
    <w:rsid w:val="00890AFC"/>
    <w:rsid w:val="008946C6"/>
    <w:rsid w:val="008A395E"/>
    <w:rsid w:val="008B250A"/>
    <w:rsid w:val="00900855"/>
    <w:rsid w:val="00900BB2"/>
    <w:rsid w:val="009038CA"/>
    <w:rsid w:val="00935A8F"/>
    <w:rsid w:val="00942DE4"/>
    <w:rsid w:val="00947525"/>
    <w:rsid w:val="00963C82"/>
    <w:rsid w:val="00966187"/>
    <w:rsid w:val="009851CE"/>
    <w:rsid w:val="00987968"/>
    <w:rsid w:val="0099277B"/>
    <w:rsid w:val="009A548D"/>
    <w:rsid w:val="009B2439"/>
    <w:rsid w:val="009B2A0C"/>
    <w:rsid w:val="009B4948"/>
    <w:rsid w:val="009C5943"/>
    <w:rsid w:val="009D46B6"/>
    <w:rsid w:val="009E060F"/>
    <w:rsid w:val="009E233A"/>
    <w:rsid w:val="009E51B6"/>
    <w:rsid w:val="009E5614"/>
    <w:rsid w:val="009F40F2"/>
    <w:rsid w:val="00A071AB"/>
    <w:rsid w:val="00A11531"/>
    <w:rsid w:val="00A1537F"/>
    <w:rsid w:val="00A3349E"/>
    <w:rsid w:val="00A3609F"/>
    <w:rsid w:val="00A64276"/>
    <w:rsid w:val="00A64BA4"/>
    <w:rsid w:val="00A81E58"/>
    <w:rsid w:val="00A948CF"/>
    <w:rsid w:val="00AB0FF1"/>
    <w:rsid w:val="00AB61E0"/>
    <w:rsid w:val="00AC7FCC"/>
    <w:rsid w:val="00AD283C"/>
    <w:rsid w:val="00AD3A51"/>
    <w:rsid w:val="00AE0998"/>
    <w:rsid w:val="00AF505F"/>
    <w:rsid w:val="00B037D0"/>
    <w:rsid w:val="00B04F92"/>
    <w:rsid w:val="00B1585B"/>
    <w:rsid w:val="00B24C3B"/>
    <w:rsid w:val="00B662AC"/>
    <w:rsid w:val="00B706D1"/>
    <w:rsid w:val="00B758BE"/>
    <w:rsid w:val="00B75BF9"/>
    <w:rsid w:val="00B76636"/>
    <w:rsid w:val="00B84DAA"/>
    <w:rsid w:val="00B926DB"/>
    <w:rsid w:val="00B95467"/>
    <w:rsid w:val="00B97A02"/>
    <w:rsid w:val="00BB0C76"/>
    <w:rsid w:val="00BB7795"/>
    <w:rsid w:val="00BC3F59"/>
    <w:rsid w:val="00BD3DAD"/>
    <w:rsid w:val="00C0756F"/>
    <w:rsid w:val="00C21900"/>
    <w:rsid w:val="00C30427"/>
    <w:rsid w:val="00C30660"/>
    <w:rsid w:val="00C41E1E"/>
    <w:rsid w:val="00C425EA"/>
    <w:rsid w:val="00C54CEE"/>
    <w:rsid w:val="00C57A43"/>
    <w:rsid w:val="00C63AD0"/>
    <w:rsid w:val="00C63E0A"/>
    <w:rsid w:val="00C64301"/>
    <w:rsid w:val="00C66A0C"/>
    <w:rsid w:val="00C66B1C"/>
    <w:rsid w:val="00C66DA4"/>
    <w:rsid w:val="00C70E3F"/>
    <w:rsid w:val="00C84B38"/>
    <w:rsid w:val="00C92557"/>
    <w:rsid w:val="00CC67D5"/>
    <w:rsid w:val="00CD06FF"/>
    <w:rsid w:val="00CD548E"/>
    <w:rsid w:val="00CE1710"/>
    <w:rsid w:val="00CE51A9"/>
    <w:rsid w:val="00CF09B6"/>
    <w:rsid w:val="00CF10FF"/>
    <w:rsid w:val="00CF2CB4"/>
    <w:rsid w:val="00CF2EDA"/>
    <w:rsid w:val="00D02C8C"/>
    <w:rsid w:val="00D11762"/>
    <w:rsid w:val="00D179FE"/>
    <w:rsid w:val="00D17B37"/>
    <w:rsid w:val="00D20E1A"/>
    <w:rsid w:val="00D25489"/>
    <w:rsid w:val="00D34B0B"/>
    <w:rsid w:val="00D50610"/>
    <w:rsid w:val="00D72079"/>
    <w:rsid w:val="00D83A65"/>
    <w:rsid w:val="00D903CB"/>
    <w:rsid w:val="00D907E4"/>
    <w:rsid w:val="00D94C18"/>
    <w:rsid w:val="00DB2D16"/>
    <w:rsid w:val="00DB3397"/>
    <w:rsid w:val="00DD1456"/>
    <w:rsid w:val="00DD2E3F"/>
    <w:rsid w:val="00DE3559"/>
    <w:rsid w:val="00DE5300"/>
    <w:rsid w:val="00DF27EA"/>
    <w:rsid w:val="00E04C94"/>
    <w:rsid w:val="00E17627"/>
    <w:rsid w:val="00E3648E"/>
    <w:rsid w:val="00E36F63"/>
    <w:rsid w:val="00E4295E"/>
    <w:rsid w:val="00E46BF8"/>
    <w:rsid w:val="00E503F3"/>
    <w:rsid w:val="00E517F8"/>
    <w:rsid w:val="00E52B1B"/>
    <w:rsid w:val="00E56CEC"/>
    <w:rsid w:val="00E61CAD"/>
    <w:rsid w:val="00E70537"/>
    <w:rsid w:val="00E7430B"/>
    <w:rsid w:val="00E877EA"/>
    <w:rsid w:val="00E902EA"/>
    <w:rsid w:val="00E940BC"/>
    <w:rsid w:val="00E947C2"/>
    <w:rsid w:val="00E96264"/>
    <w:rsid w:val="00E9767A"/>
    <w:rsid w:val="00EB02B9"/>
    <w:rsid w:val="00EB3978"/>
    <w:rsid w:val="00EC2202"/>
    <w:rsid w:val="00EC2A99"/>
    <w:rsid w:val="00ED58FD"/>
    <w:rsid w:val="00EE3E62"/>
    <w:rsid w:val="00EE71F9"/>
    <w:rsid w:val="00EF0B3A"/>
    <w:rsid w:val="00F22251"/>
    <w:rsid w:val="00F24760"/>
    <w:rsid w:val="00F27FF3"/>
    <w:rsid w:val="00F529B5"/>
    <w:rsid w:val="00F6263E"/>
    <w:rsid w:val="00F6472D"/>
    <w:rsid w:val="00F94148"/>
    <w:rsid w:val="00FA4459"/>
    <w:rsid w:val="00FA7AC4"/>
    <w:rsid w:val="00FB2C68"/>
    <w:rsid w:val="00FC240A"/>
    <w:rsid w:val="00FE1142"/>
    <w:rsid w:val="00FE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1F50-BA0E-4B96-BDB7-0F0850FD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zakharova</dc:creator>
  <cp:lastModifiedBy>Пользователь Windows</cp:lastModifiedBy>
  <cp:revision>3</cp:revision>
  <dcterms:created xsi:type="dcterms:W3CDTF">2016-07-13T09:38:00Z</dcterms:created>
  <dcterms:modified xsi:type="dcterms:W3CDTF">2016-07-13T09:39:00Z</dcterms:modified>
</cp:coreProperties>
</file>